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                                              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erif" w:hAnsi="Liberation Serif"/>
          <w:b/>
          <w:bCs/>
          <w:sz w:val="20"/>
          <w:szCs w:val="20"/>
          <w:lang w:eastAsia="ru-RU"/>
        </w:rPr>
      </w:pPr>
      <w:r>
        <w:rPr>
          <w:rFonts w:ascii="Liberation Serif" w:hAnsi="Liberation Serif"/>
          <w:b/>
          <w:bCs/>
          <w:sz w:val="20"/>
          <w:szCs w:val="20"/>
          <w:lang w:eastAsia="ru-RU"/>
        </w:rPr>
      </w:r>
    </w:p>
    <w:tbl>
      <w:tblPr>
        <w:tblStyle w:val="af3"/>
        <w:tblW w:w="15489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00"/>
        <w:gridCol w:w="5293"/>
        <w:gridCol w:w="5296"/>
      </w:tblGrid>
      <w:tr>
        <w:trPr/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bidi="ar-SA"/>
              </w:rPr>
              <w:t>Начальник Управления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bidi="ar-SA"/>
              </w:rPr>
              <w:t>администрации Камышловского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bidi="ar-SA"/>
              </w:rPr>
              <w:t>муниципального района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bidi="ar-SA"/>
              </w:rPr>
              <w:t>_________________Н.И. Павлюченко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outlineLvl w:val="1"/>
        <w:rPr>
          <w:rFonts w:ascii="Liberation Serif" w:hAnsi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/>
          <w:b/>
          <w:bCs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План</w:t>
      </w:r>
    </w:p>
    <w:p>
      <w:pPr>
        <w:pStyle w:val="NoSpacing"/>
        <w:jc w:val="center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организационных мероприятий</w:t>
      </w:r>
    </w:p>
    <w:p>
      <w:pPr>
        <w:pStyle w:val="NoSpacing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  <w:lang w:eastAsia="ru-RU"/>
        </w:rPr>
        <w:t>Управления образования администрации</w:t>
      </w:r>
    </w:p>
    <w:p>
      <w:pPr>
        <w:pStyle w:val="NoSpacing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  <w:lang w:eastAsia="ru-RU"/>
        </w:rPr>
        <w:t>Камышловского муниципального района</w:t>
      </w:r>
    </w:p>
    <w:p>
      <w:pPr>
        <w:pStyle w:val="NoSpacing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  <w:lang w:eastAsia="ru-RU"/>
        </w:rPr>
        <w:t>на июль 2026 года</w:t>
      </w:r>
    </w:p>
    <w:p>
      <w:pPr>
        <w:pStyle w:val="Normal"/>
        <w:spacing w:lineRule="auto" w:line="240" w:before="0" w:after="0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</w:r>
    </w:p>
    <w:tbl>
      <w:tblPr>
        <w:tblW w:w="151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7233"/>
        <w:gridCol w:w="2411"/>
        <w:gridCol w:w="2926"/>
        <w:gridCol w:w="2534"/>
      </w:tblGrid>
      <w:tr>
        <w:trPr/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Ответственный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5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Нормативно-правовое обеспечение деятельности Управления образования, образовательных организаций</w:t>
            </w:r>
          </w:p>
        </w:tc>
      </w:tr>
      <w:tr>
        <w:trPr>
          <w:trHeight w:val="1142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  <w:lang w:eastAsia="ru-RU"/>
              </w:rPr>
              <w:t>Разработка нормативных, правовых актов: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i/>
                <w:sz w:val="24"/>
                <w:szCs w:val="24"/>
                <w:lang w:eastAsia="ru-RU"/>
              </w:rPr>
              <w:t>Приказы: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Приказ «</w:t>
            </w:r>
            <w:r>
              <w:rPr>
                <w:rFonts w:eastAsia="Times New Roman" w:ascii="Liberation Serif" w:hAnsi="Liberation Serif"/>
                <w:sz w:val="24"/>
                <w:szCs w:val="24"/>
                <w:lang w:eastAsia="ru-RU"/>
              </w:rPr>
              <w:t>О внедрении типового решения в сфере образования в общеобразовательных организациях Камышловского муниципального района»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Прожерина С.И.</w:t>
            </w:r>
          </w:p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Лотова Е.Ф.</w:t>
            </w:r>
          </w:p>
        </w:tc>
      </w:tr>
      <w:tr>
        <w:trPr>
          <w:trHeight w:val="438" w:hRule="atLeast"/>
        </w:trPr>
        <w:tc>
          <w:tcPr>
            <w:tcW w:w="1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Совещания, заседания, собеседования, консультации</w:t>
            </w:r>
          </w:p>
        </w:tc>
      </w:tr>
      <w:tr>
        <w:trPr>
          <w:trHeight w:val="424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Совещание руководителей ОУ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июля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Павлюченко Н.И.</w:t>
            </w:r>
          </w:p>
        </w:tc>
      </w:tr>
      <w:tr>
        <w:trPr>
          <w:trHeight w:val="622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Аппаратное совещание Управления образования.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Анализ реализации Плана мероприятий по направлениям за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прошедший период (июль) и планирование деятельности на предстоящий период (август).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 июля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Павлюченко Н.И.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4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Работа комиссий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74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Муниципальная комиссия по оценке готовности образовательных организаций к началу 2026/2027 учебного года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 июля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 июля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 приемки</w:t>
            </w:r>
            <w:bookmarkStart w:id="0" w:name="_GoBack"/>
            <w:bookmarkEnd w:id="0"/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Павлюченко Н.И. Члены муниципальной комиссии, руководители ОУ</w:t>
            </w:r>
          </w:p>
        </w:tc>
      </w:tr>
      <w:tr>
        <w:trPr>
          <w:trHeight w:val="735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ТКДН и ЗП Камышловского района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01,8,15,22,29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Коряпина М.А.</w:t>
            </w:r>
          </w:p>
        </w:tc>
      </w:tr>
      <w:tr>
        <w:trPr>
          <w:trHeight w:val="438" w:hRule="atLeast"/>
        </w:trPr>
        <w:tc>
          <w:tcPr>
            <w:tcW w:w="1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Работа в государственных информационных системах, используемых в образовательном процессе</w:t>
            </w:r>
          </w:p>
        </w:tc>
      </w:tr>
      <w:tr>
        <w:trPr>
          <w:trHeight w:val="735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Постановка на учет и зачисление детей в дошкольные образовательные организации Камышловского муниципального района (работа в модуле «Электронная очередь в ДОО» ГИС СО «Единое цифровое пространство»)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Лотова Е.Ф.</w:t>
            </w:r>
          </w:p>
        </w:tc>
      </w:tr>
      <w:tr>
        <w:trPr>
          <w:trHeight w:val="735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Работа по актуализации информации об очередниках, состоящих на учете  в ДОО (работа в модуле «Электронная очередь в ДОО ГИС СО «Единое цифровое пространство»)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Лотова Е.Ф.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Рук.ДОО</w:t>
            </w:r>
          </w:p>
        </w:tc>
      </w:tr>
      <w:tr>
        <w:trPr>
          <w:trHeight w:val="735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Работа с модулем «Учет учащихся и педагогов» и «Электронная очередь в школы» ГИС СО «Единое цифровое пространство»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Лотова Е.Ф.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Рук.ОО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ответ.за инф.обмен в ОО</w:t>
            </w:r>
          </w:p>
        </w:tc>
      </w:tr>
      <w:tr>
        <w:trPr>
          <w:trHeight w:val="735" w:hRule="atLeast"/>
        </w:trPr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Работа с модулем «Электронная очередь в лагеря» ГИС СО «ЕЦП». Настройка приемных кампаний в лагеря и санатории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Лотова Е.Ф.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ответ.за работу в системе</w:t>
            </w:r>
          </w:p>
        </w:tc>
      </w:tr>
      <w:tr>
        <w:trPr>
          <w:trHeight w:val="735" w:hRule="atLeast"/>
        </w:trPr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</w:rPr>
              <w:t>Работа на сайте технической поддержки ГИС СО «Единое цифровое пространство»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Лотова Е.Ф.</w:t>
            </w:r>
          </w:p>
        </w:tc>
      </w:tr>
      <w:tr>
        <w:trPr>
          <w:trHeight w:val="735" w:hRule="atLeast"/>
        </w:trPr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Работа на федеральной информационной Платформе обратной связи (ПОС).</w:t>
            </w:r>
          </w:p>
          <w:p>
            <w:pPr>
              <w:pStyle w:val="Default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Прием и обработка сообщений и обращений граждан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</w:rPr>
              <w:t>Лотова Е.Ф.</w:t>
            </w:r>
          </w:p>
        </w:tc>
      </w:tr>
      <w:tr>
        <w:trPr>
          <w:trHeight w:val="735" w:hRule="atLeast"/>
        </w:trPr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Работа в Региональной базе данных ГИС СО «ЕЦП» (заполнение форм отчетности)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Лотова Е.Ф.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ответ.от ОО</w:t>
            </w:r>
          </w:p>
        </w:tc>
      </w:tr>
      <w:tr>
        <w:trPr>
          <w:trHeight w:val="735" w:hRule="atLeast"/>
        </w:trPr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Работа в типовом облачном решении (ФГИС «Единая система предоставления государственных и муниципальных услуг (сервисов)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Лотова Е.Ф.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735" w:hRule="atLeast"/>
        </w:trPr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Работа в системе мониторинга социально-экономического развития Свердловской области («Мониторинг СЭР»)</w:t>
            </w:r>
          </w:p>
          <w:p>
            <w:pPr>
              <w:pStyle w:val="Default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Внесение показателей для оценки эффективности деятельности органов МСУ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Лотова Е.Ф.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735" w:hRule="atLeast"/>
        </w:trPr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Работа в автоматизированной информационной системе АИС «Книгозаказ»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Лотова Е.Ф.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библиотекари ОО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735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Выдача направлений для зачисления в ДОО Камышловского муниципального района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Лотова Е.Ф.</w:t>
            </w:r>
          </w:p>
        </w:tc>
      </w:tr>
      <w:tr>
        <w:trPr>
          <w:trHeight w:val="267" w:hRule="atLeast"/>
        </w:trPr>
        <w:tc>
          <w:tcPr>
            <w:tcW w:w="1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Обеспечение требований безопасности и санитарного законодательства</w:t>
            </w:r>
          </w:p>
        </w:tc>
      </w:tr>
      <w:tr>
        <w:trPr>
          <w:trHeight w:val="413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Мониторинг функционирования, заболеваемости учащихся и сотрудников ОО/ДОО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ежедневно,</w:t>
            </w:r>
          </w:p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Степанова О.Л.</w:t>
            </w:r>
          </w:p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Бутакова С.В.</w:t>
            </w:r>
          </w:p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Ялина О.В.</w:t>
            </w:r>
          </w:p>
        </w:tc>
      </w:tr>
      <w:tr>
        <w:trPr>
          <w:trHeight w:val="580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Мониторинг организации питания в образовательных организациях и соблюдение требований санитарного законодательства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Степанова О.Л.</w:t>
            </w:r>
          </w:p>
        </w:tc>
      </w:tr>
      <w:tr>
        <w:trPr>
          <w:trHeight w:val="306" w:hRule="atLeast"/>
        </w:trPr>
        <w:tc>
          <w:tcPr>
            <w:tcW w:w="1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lang w:eastAsia="ru-RU"/>
              </w:rPr>
              <w:t>Информационно-аналитическая деятельность</w:t>
            </w:r>
          </w:p>
        </w:tc>
      </w:tr>
      <w:tr>
        <w:trPr>
          <w:trHeight w:val="267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Анализ эффективности принятых мер по развития муниципальной системы оценки качества образования в Камышловском муниципальном районе в 2025/2026 учебном году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РИМЦ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Павлюченко Н.И.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образования, РИМЦ</w:t>
            </w:r>
          </w:p>
        </w:tc>
      </w:tr>
      <w:tr>
        <w:trPr>
          <w:trHeight w:val="267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Мониторинг</w:t>
            </w:r>
            <w:r>
              <w:rPr>
                <w:rStyle w:val="105pt"/>
                <w:rFonts w:ascii="Liberation Serif" w:hAnsi="Liberation Serif"/>
                <w:sz w:val="24"/>
                <w:szCs w:val="24"/>
              </w:rPr>
              <w:t xml:space="preserve"> результатов оценочных процедур ВПР, ЕГЭ, ОГЭ за 3 года и анализ его результатов.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РИМЦ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ОО,</w:t>
            </w:r>
          </w:p>
          <w:p>
            <w:pPr>
              <w:pStyle w:val="Normal"/>
              <w:spacing w:lineRule="auto" w:line="240" w:before="0" w:after="0"/>
              <w:ind w:hanging="1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Захарова Т.Ф.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79" w:hRule="atLeast"/>
        </w:trPr>
        <w:tc>
          <w:tcPr>
            <w:tcW w:w="1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Система оценки качества подготовки обучающихся</w:t>
            </w:r>
          </w:p>
        </w:tc>
      </w:tr>
      <w:tr>
        <w:trPr>
          <w:trHeight w:val="346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Организация и проведение ГИА_ППЭ 1301:</w:t>
            </w:r>
          </w:p>
          <w:p>
            <w:pPr>
              <w:pStyle w:val="NoSpacing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Spacing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Spacing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Spacing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Spacing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55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ППЭ </w:t>
            </w:r>
            <w:r>
              <w:rPr/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ЕГЭ, ОГЭ 1301</w:t>
            </w:r>
          </w:p>
          <w:p>
            <w:pPr>
              <w:pStyle w:val="Normal"/>
              <w:spacing w:lineRule="auto" w:line="240" w:before="0" w:after="0"/>
              <w:ind w:right="555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МКОУ Баранниковская СОШ</w:t>
            </w: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Захарова Т.Ф.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Члены ТЭП ГЭК,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Руководители ППЭ, ППОИ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Технический специалист,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Руководитель ОО</w:t>
            </w:r>
          </w:p>
        </w:tc>
      </w:tr>
      <w:tr>
        <w:trPr>
          <w:trHeight w:val="450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Резервные дни  ОГЭ:</w:t>
            </w:r>
          </w:p>
          <w:p>
            <w:pPr>
              <w:pStyle w:val="NoSpacing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02 июля</w:t>
            </w:r>
          </w:p>
        </w:tc>
        <w:tc>
          <w:tcPr>
            <w:tcW w:w="29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55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25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36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всем предметам, кроме русского языка и математики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  6 июля</w:t>
            </w:r>
          </w:p>
        </w:tc>
        <w:tc>
          <w:tcPr>
            <w:tcW w:w="29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55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25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10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Резервные дни  ЕГЭ для пересдачи предметов: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иностранные языки (английский) (письменная часть), информатика, литература, русский язык, физика, химия;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29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25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10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иностранные языки (английский) (устная часть), биология, география, ЕГЭ по математике базового уровня, ЕГЭ по математике профильного уровня, история, обществознание.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9 июля</w:t>
            </w:r>
          </w:p>
        </w:tc>
        <w:tc>
          <w:tcPr>
            <w:tcW w:w="29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2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10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</w:rPr>
              <w:t>Работа ППОИ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отдельному графику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ППОИ 130</w:t>
            </w:r>
          </w:p>
          <w:p>
            <w:pPr>
              <w:pStyle w:val="Normal"/>
              <w:spacing w:lineRule="auto" w:line="240" w:before="0" w:after="0"/>
              <w:ind w:hanging="1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МКОУ Баранниковская СОШ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Потапова Ю.Л.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Захарова Т.Ф.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10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</w:rPr>
              <w:t>Сдача материалов ЕГЭ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отдельному графику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</w:rPr>
              <w:t>г. Екатеринбург ИРО, ул. Академическая,16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Захарова Т.Ф. Потапова Ю.Л.</w:t>
            </w:r>
          </w:p>
        </w:tc>
      </w:tr>
      <w:tr>
        <w:trPr>
          <w:trHeight w:val="410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Работа апелляционной комиссии (далее ТАП АК СО в КМР)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Территориальная апелляционная подкомиссия Апелляционной комиссии Свердловской области в    Камышловском муниципальном районе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Захарова Т.Ф.,</w:t>
            </w:r>
          </w:p>
          <w:p>
            <w:pPr>
              <w:pStyle w:val="Normal"/>
              <w:spacing w:lineRule="auto" w:line="240" w:before="0" w:after="0"/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Сырба Н.Б.</w:t>
            </w:r>
          </w:p>
        </w:tc>
      </w:tr>
      <w:tr>
        <w:trPr>
          <w:trHeight w:val="410" w:hRule="atLeast"/>
        </w:trPr>
        <w:tc>
          <w:tcPr>
            <w:tcW w:w="1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Система работы со школами с низкими результатами обучения и/или школами,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функционирующими в неблагоприятных социальных условиях</w:t>
            </w:r>
          </w:p>
        </w:tc>
      </w:tr>
      <w:tr>
        <w:trPr>
          <w:trHeight w:val="410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Style w:val="105pt"/>
                <w:rFonts w:ascii="Liberation Serif" w:hAnsi="Liberation Serif"/>
                <w:sz w:val="24"/>
                <w:szCs w:val="24"/>
              </w:rPr>
              <w:t>Анализ   результатов мониторинга оценочных процедур ВПР, ЕГЭ, ОГЭ за 3 года. Выявление динамики.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РИМЦ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2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Захарова Т.Ф.,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Руководители ОО</w:t>
            </w:r>
          </w:p>
        </w:tc>
      </w:tr>
      <w:tr>
        <w:trPr>
          <w:trHeight w:val="410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деятельности МНКП на 2026-2027 уч. год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РИМЦ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Захарова Т.Ф.,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Агапова И.В.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Болдырева Е.А.</w:t>
            </w:r>
          </w:p>
        </w:tc>
      </w:tr>
      <w:tr>
        <w:trPr>
          <w:trHeight w:val="410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"/>
              <w:shd w:val="clear" w:color="auto" w:fill="auto"/>
              <w:spacing w:lineRule="exact" w:line="274" w:before="0" w:after="0"/>
              <w:jc w:val="left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Корректировка  муниципальной программы поддержки школ с низкими образовательными результатами.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"/>
              <w:shd w:val="clear" w:color="auto" w:fill="auto"/>
              <w:spacing w:lineRule="exact" w:line="274" w:before="0" w:after="0"/>
              <w:ind w:left="12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РИМЦ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Захарова Т.Ф.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10" w:hRule="atLeast"/>
        </w:trPr>
        <w:tc>
          <w:tcPr>
            <w:tcW w:w="1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Система выявления поддержки и развития способностей и талантов у детей и молодежи</w:t>
            </w:r>
          </w:p>
        </w:tc>
      </w:tr>
      <w:tr>
        <w:trPr>
          <w:trHeight w:val="203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ru-RU"/>
              </w:rPr>
              <w:t>Чествование обучающихся, проявивших особые успехи в учёбе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июля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13.30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Обуховская сельская библиотека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ru-RU"/>
              </w:rPr>
              <w:t>Управление образования, РИМЦ</w:t>
            </w:r>
          </w:p>
        </w:tc>
      </w:tr>
      <w:tr>
        <w:trPr>
          <w:trHeight w:val="279" w:hRule="atLeast"/>
        </w:trPr>
        <w:tc>
          <w:tcPr>
            <w:tcW w:w="1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  <w:lang w:eastAsia="ru-RU" w:bidi="ru-RU"/>
              </w:rPr>
              <w:t>Система обеспечения профессионального развития педагогических работников</w:t>
            </w:r>
          </w:p>
        </w:tc>
      </w:tr>
      <w:tr>
        <w:trPr>
          <w:trHeight w:val="260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Работа районных методических объединений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55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Конкурсные мероприятия в рамках Положения «Фестиваль педагогических достижений»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согласованию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55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МКДОУ Галкинский детский сад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Ялина О.В.</w:t>
            </w:r>
          </w:p>
          <w:p>
            <w:pPr>
              <w:pStyle w:val="NoSpacing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Анохина М.С.</w:t>
            </w:r>
          </w:p>
          <w:p>
            <w:pPr>
              <w:pStyle w:val="NoSpacing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Меньшенина К.И.</w:t>
            </w:r>
          </w:p>
        </w:tc>
      </w:tr>
      <w:tr>
        <w:trPr>
          <w:trHeight w:val="279" w:hRule="atLeast"/>
        </w:trPr>
        <w:tc>
          <w:tcPr>
            <w:tcW w:w="1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Календарь образовательных событий и памятных дат (Дни единых действий)</w:t>
            </w:r>
          </w:p>
        </w:tc>
      </w:tr>
      <w:tr>
        <w:trPr>
          <w:trHeight w:val="279" w:hRule="atLeast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июля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/>
          <w:b/>
          <w:bCs/>
          <w:sz w:val="24"/>
          <w:szCs w:val="24"/>
          <w:lang w:eastAsia="ru-RU"/>
        </w:rPr>
      </w:pPr>
      <w:r>
        <w:rPr>
          <w:rFonts w:ascii="Liberation Serif" w:hAnsi="Liberation Serif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erif" w:hAnsi="Liberation Serif"/>
          <w:b/>
          <w:bCs/>
          <w:sz w:val="24"/>
          <w:szCs w:val="24"/>
          <w:lang w:eastAsia="ru-RU"/>
        </w:rPr>
      </w:pPr>
      <w:r>
        <w:rPr>
          <w:rFonts w:ascii="Liberation Serif" w:hAnsi="Liberation Serif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erif" w:hAnsi="Liberation Serif"/>
          <w:b/>
          <w:bCs/>
          <w:sz w:val="24"/>
          <w:szCs w:val="24"/>
          <w:lang w:eastAsia="ru-RU"/>
        </w:rPr>
      </w:pPr>
      <w:r>
        <w:rPr>
          <w:rFonts w:ascii="Liberation Serif" w:hAnsi="Liberation Serif"/>
          <w:b/>
          <w:bCs/>
          <w:sz w:val="24"/>
          <w:szCs w:val="24"/>
          <w:lang w:eastAsia="ru-RU"/>
        </w:rPr>
      </w:r>
    </w:p>
    <w:sectPr>
      <w:type w:val="nextPage"/>
      <w:pgSz w:orient="landscape" w:w="16838" w:h="11906"/>
      <w:pgMar w:left="454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Book Antiqua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uiPriority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2cc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locked/>
    <w:rsid w:val="00f22842"/>
    <w:pPr>
      <w:keepNext w:val="true"/>
      <w:spacing w:lineRule="auto" w:line="240" w:before="240" w:after="60"/>
      <w:outlineLvl w:val="0"/>
    </w:pPr>
    <w:rPr>
      <w:rFonts w:ascii="Arial" w:hAnsi="Arial"/>
      <w:b/>
      <w:kern w:val="2"/>
      <w:sz w:val="32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uiPriority w:val="99"/>
    <w:qFormat/>
    <w:locked/>
    <w:rsid w:val="00061be4"/>
    <w:rPr>
      <w:rFonts w:ascii="Times New Roman" w:hAnsi="Times New Roman"/>
      <w:sz w:val="20"/>
      <w:lang w:eastAsia="ru-RU"/>
    </w:rPr>
  </w:style>
  <w:style w:type="character" w:styleId="apple-converted-space" w:customStyle="1">
    <w:name w:val="apple-converted-space"/>
    <w:uiPriority w:val="99"/>
    <w:qFormat/>
    <w:rsid w:val="0093721e"/>
    <w:rPr/>
  </w:style>
  <w:style w:type="character" w:styleId="1" w:customStyle="1">
    <w:name w:val="Заголовок 1 Знак"/>
    <w:uiPriority w:val="99"/>
    <w:qFormat/>
    <w:rsid w:val="00f22842"/>
    <w:rPr>
      <w:rFonts w:ascii="Arial" w:hAnsi="Arial"/>
      <w:b/>
      <w:kern w:val="2"/>
      <w:sz w:val="32"/>
    </w:rPr>
  </w:style>
  <w:style w:type="character" w:styleId="Hyperlink">
    <w:name w:val="Hyperlink"/>
    <w:unhideWhenUsed/>
    <w:rsid w:val="00310edb"/>
    <w:rPr>
      <w:color w:val="0000FF"/>
      <w:u w:val="single"/>
    </w:rPr>
  </w:style>
  <w:style w:type="character" w:styleId="SubtleEmphasis">
    <w:name w:val="Subtle Emphasis"/>
    <w:uiPriority w:val="19"/>
    <w:qFormat/>
    <w:rsid w:val="002c7af2"/>
    <w:rPr>
      <w:i/>
      <w:iCs/>
      <w:color w:val="808080"/>
    </w:rPr>
  </w:style>
  <w:style w:type="character" w:styleId="dropdown-user-namefirst-letter" w:customStyle="1">
    <w:name w:val="dropdown-user-name__first-letter"/>
    <w:qFormat/>
    <w:rsid w:val="000962c0"/>
    <w:rPr/>
  </w:style>
  <w:style w:type="character" w:styleId="115pt" w:customStyle="1">
    <w:name w:val="Основной текст + 11;5 pt;Полужирный"/>
    <w:qFormat/>
    <w:rsid w:val="001c729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FontStyle11" w:customStyle="1">
    <w:name w:val="Font Style11"/>
    <w:qFormat/>
    <w:rsid w:val="003e32ac"/>
    <w:rPr>
      <w:rFonts w:ascii="Times New Roman" w:hAnsi="Times New Roman" w:cs="Times New Roman"/>
      <w:sz w:val="26"/>
      <w:szCs w:val="26"/>
    </w:rPr>
  </w:style>
  <w:style w:type="character" w:styleId="115pt1" w:customStyle="1">
    <w:name w:val="Основной текст + 11;5 pt"/>
    <w:qFormat/>
    <w:rsid w:val="003e32a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Style14" w:customStyle="1">
    <w:name w:val="Основной текст_"/>
    <w:link w:val="11"/>
    <w:qFormat/>
    <w:locked/>
    <w:rsid w:val="00cd72c7"/>
    <w:rPr>
      <w:rFonts w:ascii="Times New Roman" w:hAnsi="Times New Roman"/>
      <w:sz w:val="26"/>
      <w:szCs w:val="26"/>
      <w:shd w:fill="FFFFFF" w:val="clear"/>
    </w:rPr>
  </w:style>
  <w:style w:type="character" w:styleId="2" w:customStyle="1">
    <w:name w:val="Основной текст (2)_"/>
    <w:link w:val="21"/>
    <w:uiPriority w:val="99"/>
    <w:qFormat/>
    <w:locked/>
    <w:rsid w:val="003b23d0"/>
    <w:rPr>
      <w:rFonts w:ascii="Times New Roman" w:hAnsi="Times New Roman"/>
      <w:b/>
      <w:bCs/>
      <w:sz w:val="26"/>
      <w:szCs w:val="26"/>
      <w:shd w:fill="FFFFFF" w:val="clear"/>
    </w:rPr>
  </w:style>
  <w:style w:type="character" w:styleId="Style15" w:customStyle="1">
    <w:name w:val="Основной текст + Полужирный"/>
    <w:uiPriority w:val="99"/>
    <w:qFormat/>
    <w:rsid w:val="003b23d0"/>
    <w:rPr>
      <w:rFonts w:ascii="Times New Roman" w:hAnsi="Times New Roman" w:cs="Times New Roman"/>
      <w:b/>
      <w:bCs/>
      <w:color w:val="000000"/>
      <w:spacing w:val="0"/>
      <w:w w:val="100"/>
      <w:sz w:val="26"/>
      <w:szCs w:val="26"/>
      <w:shd w:fill="FFFFFF" w:val="clear"/>
      <w:lang w:val="ru-RU"/>
    </w:rPr>
  </w:style>
  <w:style w:type="character" w:styleId="105pt" w:customStyle="1">
    <w:name w:val="Основной текст + 10;5 pt"/>
    <w:basedOn w:val="DefaultParagraphFont"/>
    <w:qFormat/>
    <w:rsid w:val="0095069c"/>
    <w:rPr>
      <w:rFonts w:ascii="Book Antiqua" w:hAnsi="Book Antiqua" w:eastAsia="Book Antiqua" w:cs="Book Antiqua"/>
      <w:color w:val="000000"/>
      <w:spacing w:val="0"/>
      <w:w w:val="100"/>
      <w:sz w:val="21"/>
      <w:szCs w:val="21"/>
      <w:shd w:fill="FFFFFF" w:val="clear"/>
      <w:lang w:val="ru-RU" w:eastAsia="ru-RU" w:bidi="ru-RU"/>
    </w:rPr>
  </w:style>
  <w:style w:type="paragraph" w:styleId="Style16" w:customStyle="1">
    <w:name w:val="Заголовок"/>
    <w:basedOn w:val="Normal"/>
    <w:next w:val="BodyText"/>
    <w:qFormat/>
    <w:rsid w:val="003e32ac"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3"/>
    <w:uiPriority w:val="99"/>
    <w:rsid w:val="00061be4"/>
    <w:pPr>
      <w:spacing w:lineRule="auto" w:line="240" w:before="0" w:after="0"/>
    </w:pPr>
    <w:rPr>
      <w:rFonts w:ascii="Times New Roman" w:hAnsi="Times New Roman"/>
      <w:sz w:val="20"/>
      <w:szCs w:val="20"/>
      <w:lang w:eastAsia="ru-RU"/>
    </w:rPr>
  </w:style>
  <w:style w:type="paragraph" w:styleId="List">
    <w:name w:val="List"/>
    <w:basedOn w:val="BodyText"/>
    <w:rsid w:val="003e32ac"/>
    <w:pPr/>
    <w:rPr>
      <w:rFonts w:ascii="PT Astra Serif" w:hAnsi="PT Astra Serif" w:cs="FreeSans"/>
    </w:rPr>
  </w:style>
  <w:style w:type="paragraph" w:styleId="Caption">
    <w:name w:val="caption"/>
    <w:basedOn w:val="Normal"/>
    <w:qFormat/>
    <w:rsid w:val="003e32ac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Normal"/>
    <w:qFormat/>
    <w:rsid w:val="003e32ac"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944770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qFormat/>
    <w:rsid w:val="00693fb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402cc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TableParagraph" w:customStyle="1">
    <w:name w:val="Table Paragraph"/>
    <w:basedOn w:val="Normal"/>
    <w:uiPriority w:val="1"/>
    <w:qFormat/>
    <w:rsid w:val="00f258f6"/>
    <w:pPr>
      <w:widowControl w:val="false"/>
      <w:spacing w:lineRule="auto" w:line="240" w:before="0" w:after="0"/>
      <w:ind w:left="108"/>
    </w:pPr>
    <w:rPr>
      <w:rFonts w:ascii="Times New Roman" w:hAnsi="Times New Roman" w:eastAsia="Times New Roman"/>
    </w:rPr>
  </w:style>
  <w:style w:type="paragraph" w:styleId="Default" w:customStyle="1">
    <w:name w:val="Default"/>
    <w:qFormat/>
    <w:rsid w:val="003e32a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1" w:customStyle="1">
    <w:name w:val="Основной текст1"/>
    <w:basedOn w:val="Normal"/>
    <w:link w:val="Style14"/>
    <w:uiPriority w:val="99"/>
    <w:qFormat/>
    <w:rsid w:val="00cd72c7"/>
    <w:pPr>
      <w:widowControl w:val="false"/>
      <w:shd w:val="clear" w:color="auto" w:fill="FFFFFF"/>
      <w:suppressAutoHyphens w:val="false"/>
      <w:spacing w:lineRule="exact" w:line="322" w:before="0" w:after="900"/>
      <w:ind w:hanging="360"/>
      <w:jc w:val="right"/>
    </w:pPr>
    <w:rPr>
      <w:rFonts w:ascii="Times New Roman" w:hAnsi="Times New Roman"/>
      <w:sz w:val="26"/>
      <w:szCs w:val="26"/>
      <w:lang w:eastAsia="ru-RU"/>
    </w:rPr>
  </w:style>
  <w:style w:type="paragraph" w:styleId="21" w:customStyle="1">
    <w:name w:val="Основной текст (2)"/>
    <w:basedOn w:val="Normal"/>
    <w:link w:val="2"/>
    <w:uiPriority w:val="99"/>
    <w:qFormat/>
    <w:rsid w:val="003b23d0"/>
    <w:pPr>
      <w:widowControl w:val="false"/>
      <w:shd w:val="clear" w:color="auto" w:fill="FFFFFF"/>
      <w:suppressAutoHyphens w:val="false"/>
      <w:spacing w:lineRule="exact" w:line="317" w:before="900" w:after="0"/>
      <w:jc w:val="center"/>
    </w:pPr>
    <w:rPr>
      <w:rFonts w:ascii="Times New Roman" w:hAnsi="Times New Roman"/>
      <w:b/>
      <w:bCs/>
      <w:sz w:val="26"/>
      <w:szCs w:val="26"/>
      <w:lang w:eastAsia="ru-RU"/>
    </w:rPr>
  </w:style>
  <w:style w:type="paragraph" w:styleId="Style18" w:customStyle="1">
    <w:name w:val="Содержимое таблицы"/>
    <w:basedOn w:val="Normal"/>
    <w:qFormat/>
    <w:rsid w:val="004d2597"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rsid w:val="004d2597"/>
    <w:pPr>
      <w:jc w:val="center"/>
    </w:pPr>
    <w:rPr>
      <w:b/>
      <w:bCs/>
    </w:rPr>
  </w:style>
  <w:style w:type="paragraph" w:styleId="22" w:customStyle="1">
    <w:name w:val="Основной текст2"/>
    <w:basedOn w:val="Normal"/>
    <w:qFormat/>
    <w:rsid w:val="00c53057"/>
    <w:pPr>
      <w:widowControl w:val="false"/>
      <w:shd w:val="clear" w:color="auto" w:fill="FFFFFF"/>
      <w:suppressAutoHyphens w:val="false"/>
      <w:spacing w:lineRule="exact" w:line="326" w:before="600" w:after="0"/>
      <w:jc w:val="both"/>
    </w:pPr>
    <w:rPr>
      <w:rFonts w:ascii="Book Antiqua" w:hAnsi="Book Antiqua" w:eastAsia="Book Antiqua" w:cs="Book Antiqua"/>
      <w:sz w:val="20"/>
      <w:szCs w:val="20"/>
      <w:lang w:eastAsia="ru-RU"/>
    </w:rPr>
  </w:style>
  <w:style w:type="numbering" w:styleId="Style20" w:customStyle="1">
    <w:name w:val="Без списка"/>
    <w:uiPriority w:val="99"/>
    <w:semiHidden/>
    <w:unhideWhenUsed/>
    <w:qFormat/>
    <w:rsid w:val="003e32a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370b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DB198-0E8D-49BA-8501-5FAA7FEA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Application>LibreOffice/24.8.4.2$Linux_X86_64 LibreOffice_project/480$Build-2</Application>
  <AppVersion>15.0000</AppVersion>
  <Pages>5</Pages>
  <Words>809</Words>
  <Characters>5729</Characters>
  <CharactersWithSpaces>6400</CharactersWithSpaces>
  <Paragraphs>197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2026-01-21T08:05:00Z</dcterms:created>
  <dc:creator>Админ</dc:creator>
  <dc:description/>
  <dc:language>ru-RU</dc:language>
  <cp:lastModifiedBy/>
  <dcterms:modified xsi:type="dcterms:W3CDTF">2026-07-01T08:18:34Z</dcterms:modified>
  <cp:revision>288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